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EC" w:rsidRDefault="00776175" w:rsidP="00F7117C">
      <w:pPr>
        <w:spacing w:before="120" w:line="360" w:lineRule="auto"/>
        <w:jc w:val="center"/>
        <w:rPr>
          <w:b/>
          <w:sz w:val="24"/>
        </w:rPr>
      </w:pPr>
      <w:bookmarkStart w:id="0" w:name="_GoBack"/>
      <w:bookmarkEnd w:id="0"/>
      <w:r w:rsidRPr="00776175">
        <w:rPr>
          <w:b/>
          <w:sz w:val="24"/>
        </w:rPr>
        <w:t>SAKARYA ÜNİVERSİTESİ</w:t>
      </w:r>
      <w:r w:rsidR="00F70DEC">
        <w:rPr>
          <w:b/>
          <w:sz w:val="24"/>
        </w:rPr>
        <w:t xml:space="preserve"> SOSYAL BİLİMLER ENSTİTÜSÜ</w:t>
      </w:r>
      <w:r w:rsidRPr="00776175">
        <w:rPr>
          <w:b/>
          <w:sz w:val="24"/>
        </w:rPr>
        <w:t xml:space="preserve"> </w:t>
      </w:r>
    </w:p>
    <w:p w:rsidR="00776175" w:rsidRPr="00776175" w:rsidRDefault="00776175" w:rsidP="00F7117C">
      <w:pPr>
        <w:spacing w:before="120" w:line="360" w:lineRule="auto"/>
        <w:jc w:val="center"/>
        <w:rPr>
          <w:b/>
          <w:sz w:val="24"/>
        </w:rPr>
      </w:pPr>
      <w:r w:rsidRPr="00776175">
        <w:rPr>
          <w:b/>
          <w:sz w:val="24"/>
        </w:rPr>
        <w:t>KAMU KATIL</w:t>
      </w:r>
      <w:r w:rsidR="00F70DEC">
        <w:rPr>
          <w:b/>
          <w:sz w:val="24"/>
        </w:rPr>
        <w:t>IM BANKACILIĞI ÇALIŞTAYI</w:t>
      </w:r>
    </w:p>
    <w:p w:rsidR="007A1C26" w:rsidRDefault="007A1C26" w:rsidP="00F7117C">
      <w:pPr>
        <w:spacing w:before="120" w:line="360" w:lineRule="auto"/>
        <w:jc w:val="both"/>
      </w:pPr>
      <w:r>
        <w:t xml:space="preserve">Sakarya Üniversitesi Sosyal Bilimler Enstitüsü İslam Ekonomisi ve Finansı Anabilim Dalı’nın düzenlediği İslam Ekonomisi ve Finansı </w:t>
      </w:r>
      <w:proofErr w:type="spellStart"/>
      <w:r>
        <w:t>Çalıştayları</w:t>
      </w:r>
      <w:proofErr w:type="spellEnd"/>
      <w:r>
        <w:t xml:space="preserve"> Serisinin ikincisi,  28 Mayıs 2014 Çarşamba günü Sosyal Bi</w:t>
      </w:r>
      <w:r w:rsidR="00893B1D">
        <w:t xml:space="preserve">limler Enstitüsünde yapıldı. </w:t>
      </w:r>
      <w:proofErr w:type="spellStart"/>
      <w:r w:rsidR="00893B1D">
        <w:t>Çalıştay</w:t>
      </w:r>
      <w:proofErr w:type="spellEnd"/>
      <w:r w:rsidR="00893B1D">
        <w:t xml:space="preserve"> serisinin ilki “İslam Ekonomisi ve Finansı Alanında Eğitim” konusunda idi ve Mayıs 2013’te gerçekleştirilmişti. </w:t>
      </w:r>
      <w:r>
        <w:t xml:space="preserve">“Kamu Katılım Bankacılığı” konusunun işlendiği </w:t>
      </w:r>
      <w:r w:rsidR="00893B1D">
        <w:t xml:space="preserve">ikinci </w:t>
      </w:r>
      <w:proofErr w:type="spellStart"/>
      <w:r w:rsidR="00893B1D">
        <w:t>ç</w:t>
      </w:r>
      <w:r>
        <w:t>alıştay</w:t>
      </w:r>
      <w:r w:rsidR="00B62BB4">
        <w:t>a</w:t>
      </w:r>
      <w:proofErr w:type="spellEnd"/>
      <w:r w:rsidR="007873FE">
        <w:t xml:space="preserve"> Katılım Bankaları Birliği, BDDK</w:t>
      </w:r>
      <w:r w:rsidR="00A6096E">
        <w:t xml:space="preserve"> ve</w:t>
      </w:r>
      <w:r w:rsidR="007873FE">
        <w:t xml:space="preserve"> Katılım Bankaları</w:t>
      </w:r>
      <w:r w:rsidR="00E30801">
        <w:t xml:space="preserve">ndan </w:t>
      </w:r>
      <w:r w:rsidR="00A6096E">
        <w:t xml:space="preserve">üst yöneticiler ve </w:t>
      </w:r>
      <w:proofErr w:type="spellStart"/>
      <w:r w:rsidR="00E30801">
        <w:t>uzmanlar</w:t>
      </w:r>
      <w:r w:rsidR="00A6096E">
        <w:t>ile</w:t>
      </w:r>
      <w:proofErr w:type="spellEnd"/>
      <w:r w:rsidR="00A6096E">
        <w:t xml:space="preserve"> </w:t>
      </w:r>
      <w:r w:rsidR="007873FE">
        <w:t>değişik ü</w:t>
      </w:r>
      <w:r w:rsidR="00E30801">
        <w:t>niversitelerden akademisyenler</w:t>
      </w:r>
      <w:r w:rsidR="007873FE">
        <w:t xml:space="preserve"> katıldı.</w:t>
      </w:r>
    </w:p>
    <w:p w:rsidR="00B62BB4" w:rsidRDefault="00893B1D" w:rsidP="00F7117C">
      <w:pPr>
        <w:spacing w:before="120" w:line="360" w:lineRule="auto"/>
        <w:jc w:val="both"/>
      </w:pPr>
      <w:proofErr w:type="gramStart"/>
      <w:r>
        <w:t xml:space="preserve">Öğleden önceki oturumun bir bölümünde akademik tebliğlerin sunulmasının ardından </w:t>
      </w:r>
      <w:proofErr w:type="spellStart"/>
      <w:r>
        <w:t>çalıştay</w:t>
      </w:r>
      <w:proofErr w:type="spellEnd"/>
      <w:r>
        <w:t xml:space="preserve"> </w:t>
      </w:r>
      <w:r w:rsidR="00B23D9E">
        <w:t>“Katılım Bankalarının ortaklık yapısının, gerçek bir İslami ekonomik düzeni başarma yönündeki etkisi”, “Mevcut katılım bankalarının ortaklık yapısının katılım bankacılığı sektörüne etkileri”, “Kamu katılım bankacılığından beklenen çıktılar” ve “Kamu katılım bankacılığından beklen</w:t>
      </w:r>
      <w:r w:rsidR="00655850">
        <w:t xml:space="preserve">en çıktıların </w:t>
      </w:r>
      <w:proofErr w:type="spellStart"/>
      <w:r w:rsidR="00655850">
        <w:t>realize</w:t>
      </w:r>
      <w:proofErr w:type="spellEnd"/>
      <w:r w:rsidR="00655850">
        <w:t xml:space="preserve"> edilmesi/</w:t>
      </w:r>
      <w:r w:rsidR="00B23D9E">
        <w:t>olumsuzlukların azaltılması için stratejiler” şeklindeki dört ana başlıkta toplanan sorulara cevap aran</w:t>
      </w:r>
      <w:r>
        <w:t>dı</w:t>
      </w:r>
      <w:r w:rsidR="00A6096E">
        <w:t>.</w:t>
      </w:r>
      <w:proofErr w:type="gramEnd"/>
    </w:p>
    <w:p w:rsidR="00B62BB4" w:rsidRDefault="00E72CEC" w:rsidP="00F7117C">
      <w:pPr>
        <w:spacing w:before="120" w:line="360" w:lineRule="auto"/>
        <w:jc w:val="both"/>
      </w:pPr>
      <w:proofErr w:type="spellStart"/>
      <w:r>
        <w:t>Çalıştayın</w:t>
      </w:r>
      <w:proofErr w:type="spellEnd"/>
      <w:r>
        <w:t xml:space="preserve"> sonunda, gün boyunca tartışılan fikirler ışığında hazırlanan sonuç bildirgesi </w:t>
      </w:r>
      <w:r w:rsidR="007873FE">
        <w:t>üzerindeki mütalaalar</w:t>
      </w:r>
      <w:r w:rsidR="0018747F">
        <w:t xml:space="preserve">a geçildi. </w:t>
      </w:r>
    </w:p>
    <w:p w:rsidR="00776175" w:rsidRPr="00220054" w:rsidRDefault="00776175" w:rsidP="00A45584">
      <w:pPr>
        <w:pStyle w:val="ListeParagraf"/>
        <w:spacing w:before="120" w:after="120" w:line="360" w:lineRule="auto"/>
        <w:contextualSpacing w:val="0"/>
        <w:jc w:val="center"/>
        <w:rPr>
          <w:b/>
          <w:sz w:val="28"/>
          <w:szCs w:val="24"/>
        </w:rPr>
      </w:pPr>
      <w:r w:rsidRPr="00220054">
        <w:rPr>
          <w:b/>
          <w:sz w:val="28"/>
          <w:szCs w:val="24"/>
        </w:rPr>
        <w:t>SAKARYA ÜNİVERSİTESİ SOSYAL BİLİMLER ENSTİTÜSÜ İSLAM EKONOMİSİ VE FİNANSI ÇALIŞTAYLARI-2</w:t>
      </w:r>
    </w:p>
    <w:p w:rsidR="00776175" w:rsidRPr="009B2069" w:rsidRDefault="00776175" w:rsidP="00A45584">
      <w:pPr>
        <w:pStyle w:val="ListeParagraf"/>
        <w:spacing w:before="120" w:after="120" w:line="360" w:lineRule="auto"/>
        <w:contextualSpacing w:val="0"/>
        <w:jc w:val="center"/>
        <w:rPr>
          <w:b/>
          <w:sz w:val="28"/>
          <w:szCs w:val="24"/>
        </w:rPr>
      </w:pPr>
      <w:r w:rsidRPr="00220054">
        <w:rPr>
          <w:b/>
          <w:sz w:val="28"/>
          <w:szCs w:val="24"/>
        </w:rPr>
        <w:t xml:space="preserve">“KAMU KATILIM BANKACILIĞI” </w:t>
      </w:r>
      <w:r w:rsidR="00893B1D">
        <w:rPr>
          <w:b/>
          <w:sz w:val="28"/>
          <w:szCs w:val="24"/>
        </w:rPr>
        <w:t xml:space="preserve">ÇALIŞTAYI </w:t>
      </w:r>
      <w:r w:rsidRPr="00220054">
        <w:rPr>
          <w:b/>
          <w:sz w:val="28"/>
          <w:szCs w:val="24"/>
        </w:rPr>
        <w:t>SONUÇ BİLDİRGESİ</w:t>
      </w:r>
    </w:p>
    <w:p w:rsidR="00776175" w:rsidRDefault="00776175" w:rsidP="00F7117C">
      <w:pPr>
        <w:pStyle w:val="ListeParagraf"/>
        <w:numPr>
          <w:ilvl w:val="0"/>
          <w:numId w:val="1"/>
        </w:numPr>
        <w:spacing w:before="120" w:after="120" w:line="360" w:lineRule="auto"/>
        <w:contextualSpacing w:val="0"/>
        <w:jc w:val="both"/>
        <w:rPr>
          <w:sz w:val="24"/>
          <w:szCs w:val="24"/>
        </w:rPr>
      </w:pPr>
      <w:r w:rsidRPr="00620D7F">
        <w:rPr>
          <w:sz w:val="24"/>
          <w:szCs w:val="24"/>
        </w:rPr>
        <w:t>Devletin katılım b</w:t>
      </w:r>
      <w:r>
        <w:rPr>
          <w:sz w:val="24"/>
          <w:szCs w:val="24"/>
        </w:rPr>
        <w:t>ankacılığında yer alması “Yeni Türkiye” için önem</w:t>
      </w:r>
      <w:r w:rsidRPr="00620D7F">
        <w:rPr>
          <w:sz w:val="24"/>
          <w:szCs w:val="24"/>
        </w:rPr>
        <w:t>li bir adımdır.</w:t>
      </w:r>
      <w:r>
        <w:rPr>
          <w:sz w:val="24"/>
          <w:szCs w:val="24"/>
        </w:rPr>
        <w:t xml:space="preserve"> Bu adım, uluslararası finans merkezi haline gelme ve 2023 hedeflerine katkı sunacaktır.</w:t>
      </w:r>
    </w:p>
    <w:p w:rsidR="00776175" w:rsidRPr="00953ABD" w:rsidRDefault="00776175" w:rsidP="00F7117C">
      <w:pPr>
        <w:pStyle w:val="ListeParagraf"/>
        <w:numPr>
          <w:ilvl w:val="0"/>
          <w:numId w:val="1"/>
        </w:numPr>
        <w:spacing w:before="120" w:after="120" w:line="360" w:lineRule="auto"/>
        <w:contextualSpacing w:val="0"/>
        <w:jc w:val="both"/>
        <w:rPr>
          <w:sz w:val="24"/>
          <w:szCs w:val="24"/>
        </w:rPr>
      </w:pPr>
      <w:r>
        <w:rPr>
          <w:sz w:val="24"/>
          <w:szCs w:val="24"/>
        </w:rPr>
        <w:t>Katılım bankacılığının kendine özgü bir hukuki altyapısı oluşturulmalıdır.</w:t>
      </w:r>
    </w:p>
    <w:p w:rsidR="00776175" w:rsidRDefault="00776175" w:rsidP="00F7117C">
      <w:pPr>
        <w:pStyle w:val="ListeParagraf"/>
        <w:numPr>
          <w:ilvl w:val="0"/>
          <w:numId w:val="1"/>
        </w:numPr>
        <w:spacing w:before="120" w:after="120" w:line="360" w:lineRule="auto"/>
        <w:contextualSpacing w:val="0"/>
        <w:jc w:val="both"/>
        <w:rPr>
          <w:sz w:val="24"/>
          <w:szCs w:val="24"/>
        </w:rPr>
      </w:pPr>
      <w:r w:rsidRPr="00620D7F">
        <w:rPr>
          <w:sz w:val="24"/>
          <w:szCs w:val="24"/>
        </w:rPr>
        <w:t>Kamu katılım bankacılığı Türkiye’de bankacılık ve özellikle katılım bankacılığı sektörünün derinleşmesine katkı sunacaktır.</w:t>
      </w:r>
    </w:p>
    <w:p w:rsidR="00776175" w:rsidRPr="00620D7F" w:rsidRDefault="00776175" w:rsidP="00F7117C">
      <w:pPr>
        <w:pStyle w:val="ListeParagraf"/>
        <w:numPr>
          <w:ilvl w:val="0"/>
          <w:numId w:val="1"/>
        </w:numPr>
        <w:spacing w:before="120" w:after="120" w:line="360" w:lineRule="auto"/>
        <w:contextualSpacing w:val="0"/>
        <w:jc w:val="both"/>
        <w:rPr>
          <w:sz w:val="24"/>
          <w:szCs w:val="24"/>
        </w:rPr>
      </w:pPr>
      <w:r>
        <w:rPr>
          <w:sz w:val="24"/>
          <w:szCs w:val="24"/>
        </w:rPr>
        <w:t>Kurulacak kamu katılım bankası mevcut geleneksel kamu bankalarının sermayesi veya iştiraki olarak değil, tamamen Hazine’nin koyacağı ayrı bir sermaye ile ve ayrı bir kurum</w:t>
      </w:r>
      <w:r w:rsidR="009B2069">
        <w:rPr>
          <w:sz w:val="24"/>
          <w:szCs w:val="24"/>
        </w:rPr>
        <w:t>sal yapı olarak planlanmalıdır.</w:t>
      </w:r>
    </w:p>
    <w:p w:rsidR="00776175" w:rsidRPr="004B4416" w:rsidRDefault="00776175" w:rsidP="00F7117C">
      <w:pPr>
        <w:pStyle w:val="ListeParagraf"/>
        <w:numPr>
          <w:ilvl w:val="0"/>
          <w:numId w:val="1"/>
        </w:numPr>
        <w:spacing w:before="120" w:after="120" w:line="360" w:lineRule="auto"/>
        <w:contextualSpacing w:val="0"/>
        <w:jc w:val="both"/>
        <w:rPr>
          <w:sz w:val="24"/>
          <w:szCs w:val="24"/>
        </w:rPr>
      </w:pPr>
      <w:r w:rsidRPr="00620D7F">
        <w:rPr>
          <w:sz w:val="24"/>
          <w:szCs w:val="24"/>
        </w:rPr>
        <w:t>Kamu katılım bankacılığın</w:t>
      </w:r>
      <w:r>
        <w:rPr>
          <w:sz w:val="24"/>
          <w:szCs w:val="24"/>
        </w:rPr>
        <w:t>d</w:t>
      </w:r>
      <w:r w:rsidRPr="00620D7F">
        <w:rPr>
          <w:sz w:val="24"/>
          <w:szCs w:val="24"/>
        </w:rPr>
        <w:t>a</w:t>
      </w:r>
      <w:r>
        <w:rPr>
          <w:sz w:val="24"/>
          <w:szCs w:val="24"/>
        </w:rPr>
        <w:t xml:space="preserve"> en başta  “M</w:t>
      </w:r>
      <w:r w:rsidRPr="00620D7F">
        <w:rPr>
          <w:sz w:val="24"/>
          <w:szCs w:val="24"/>
        </w:rPr>
        <w:t>eşruluk/</w:t>
      </w:r>
      <w:proofErr w:type="spellStart"/>
      <w:r>
        <w:rPr>
          <w:sz w:val="24"/>
          <w:szCs w:val="24"/>
        </w:rPr>
        <w:t>İ</w:t>
      </w:r>
      <w:r w:rsidRPr="00620D7F">
        <w:rPr>
          <w:sz w:val="24"/>
          <w:szCs w:val="24"/>
        </w:rPr>
        <w:t>slamilik</w:t>
      </w:r>
      <w:proofErr w:type="spellEnd"/>
      <w:r w:rsidRPr="00620D7F">
        <w:rPr>
          <w:sz w:val="24"/>
          <w:szCs w:val="24"/>
        </w:rPr>
        <w:t>” konusunda hassasiyet gösterilmelidir.</w:t>
      </w:r>
    </w:p>
    <w:p w:rsidR="00776175" w:rsidRDefault="00776175" w:rsidP="00F7117C">
      <w:pPr>
        <w:pStyle w:val="ListeParagraf"/>
        <w:numPr>
          <w:ilvl w:val="0"/>
          <w:numId w:val="1"/>
        </w:numPr>
        <w:spacing w:before="120" w:after="120" w:line="360" w:lineRule="auto"/>
        <w:contextualSpacing w:val="0"/>
        <w:jc w:val="both"/>
        <w:rPr>
          <w:sz w:val="24"/>
          <w:szCs w:val="24"/>
        </w:rPr>
      </w:pPr>
      <w:r>
        <w:rPr>
          <w:sz w:val="24"/>
          <w:szCs w:val="24"/>
        </w:rPr>
        <w:lastRenderedPageBreak/>
        <w:t xml:space="preserve">Kamu katılım bankaları orta vadede katılım bankacılığı sektörünün tamamlayıcısı olarak </w:t>
      </w:r>
      <w:r w:rsidR="00893B1D">
        <w:rPr>
          <w:sz w:val="24"/>
          <w:szCs w:val="24"/>
        </w:rPr>
        <w:t>tasarlanmalıdır</w:t>
      </w:r>
      <w:r>
        <w:rPr>
          <w:sz w:val="24"/>
          <w:szCs w:val="24"/>
        </w:rPr>
        <w:t>. Bu sayede özel sektör katılım bankaları ile birlikte katılım bankacılığının derinleşmesine yardımcı olabilir.</w:t>
      </w:r>
    </w:p>
    <w:p w:rsidR="00776175" w:rsidRDefault="00776175" w:rsidP="00F7117C">
      <w:pPr>
        <w:pStyle w:val="ListeParagraf"/>
        <w:numPr>
          <w:ilvl w:val="0"/>
          <w:numId w:val="1"/>
        </w:numPr>
        <w:spacing w:before="120" w:after="120" w:line="360" w:lineRule="auto"/>
        <w:contextualSpacing w:val="0"/>
        <w:jc w:val="both"/>
        <w:rPr>
          <w:sz w:val="24"/>
          <w:szCs w:val="24"/>
        </w:rPr>
      </w:pPr>
      <w:r>
        <w:rPr>
          <w:sz w:val="24"/>
          <w:szCs w:val="24"/>
        </w:rPr>
        <w:t>Kamu katılım bankaları katılım bankacılığı sisteminin bilinirliğine ve kabul edilirliğine önem vermelidir.</w:t>
      </w:r>
    </w:p>
    <w:p w:rsidR="00776175" w:rsidRDefault="00776175" w:rsidP="00F7117C">
      <w:pPr>
        <w:pStyle w:val="ListeParagraf"/>
        <w:numPr>
          <w:ilvl w:val="0"/>
          <w:numId w:val="1"/>
        </w:numPr>
        <w:spacing w:before="120" w:after="120" w:line="360" w:lineRule="auto"/>
        <w:contextualSpacing w:val="0"/>
        <w:jc w:val="both"/>
        <w:rPr>
          <w:sz w:val="24"/>
          <w:szCs w:val="24"/>
        </w:rPr>
      </w:pPr>
      <w:r>
        <w:rPr>
          <w:sz w:val="24"/>
          <w:szCs w:val="24"/>
        </w:rPr>
        <w:t>Şubeleşme stratejisini sistemin ülke çapında yaygınlaşmasını sağlayacak şekilde oluşturmalıdır.</w:t>
      </w:r>
    </w:p>
    <w:p w:rsidR="00776175" w:rsidRDefault="00776175" w:rsidP="00F7117C">
      <w:pPr>
        <w:pStyle w:val="ListeParagraf"/>
        <w:numPr>
          <w:ilvl w:val="0"/>
          <w:numId w:val="1"/>
        </w:numPr>
        <w:spacing w:before="120" w:after="120" w:line="360" w:lineRule="auto"/>
        <w:contextualSpacing w:val="0"/>
        <w:jc w:val="both"/>
        <w:rPr>
          <w:sz w:val="24"/>
          <w:szCs w:val="24"/>
        </w:rPr>
      </w:pPr>
      <w:r>
        <w:rPr>
          <w:sz w:val="24"/>
          <w:szCs w:val="24"/>
        </w:rPr>
        <w:t>Katılım bankacılığının özel sektör/piyasa gerçeklerinden uzaklaşmayacak bir yol haritasını izlemesi önemlidir.</w:t>
      </w:r>
    </w:p>
    <w:p w:rsidR="00776175" w:rsidRDefault="00776175" w:rsidP="00F7117C">
      <w:pPr>
        <w:pStyle w:val="ListeParagraf"/>
        <w:numPr>
          <w:ilvl w:val="0"/>
          <w:numId w:val="1"/>
        </w:numPr>
        <w:spacing w:before="120" w:after="120" w:line="360" w:lineRule="auto"/>
        <w:contextualSpacing w:val="0"/>
        <w:jc w:val="both"/>
        <w:rPr>
          <w:sz w:val="24"/>
          <w:szCs w:val="24"/>
        </w:rPr>
      </w:pPr>
      <w:r>
        <w:rPr>
          <w:sz w:val="24"/>
          <w:szCs w:val="24"/>
        </w:rPr>
        <w:t xml:space="preserve">Üniversiteler, Katılım Bankaları ve Katılım Bankaları Birliği, </w:t>
      </w:r>
      <w:r w:rsidRPr="00953ABD">
        <w:rPr>
          <w:sz w:val="24"/>
          <w:szCs w:val="24"/>
        </w:rPr>
        <w:t xml:space="preserve">katılım bankacılığının insan kaynağı sorununun çözümünde </w:t>
      </w:r>
      <w:r>
        <w:rPr>
          <w:sz w:val="24"/>
          <w:szCs w:val="24"/>
        </w:rPr>
        <w:t>işbirliği yapmalı ve bu amaçla</w:t>
      </w:r>
      <w:r w:rsidRPr="00953ABD">
        <w:rPr>
          <w:sz w:val="24"/>
          <w:szCs w:val="24"/>
        </w:rPr>
        <w:t>, lisans eğitimi, lisansüstü eğitim ve sertifika programları ile katılım bankacılığı felsefesini özümsemiş insan kaynağı oluştur</w:t>
      </w:r>
      <w:r>
        <w:rPr>
          <w:sz w:val="24"/>
          <w:szCs w:val="24"/>
        </w:rPr>
        <w:t>ul</w:t>
      </w:r>
      <w:r w:rsidR="009B2069">
        <w:rPr>
          <w:sz w:val="24"/>
          <w:szCs w:val="24"/>
        </w:rPr>
        <w:t>malıdır.</w:t>
      </w:r>
    </w:p>
    <w:p w:rsidR="00776175" w:rsidRPr="009B2069" w:rsidRDefault="00776175" w:rsidP="00F7117C">
      <w:pPr>
        <w:pStyle w:val="ListeParagraf"/>
        <w:numPr>
          <w:ilvl w:val="0"/>
          <w:numId w:val="1"/>
        </w:numPr>
        <w:spacing w:before="120" w:after="120" w:line="360" w:lineRule="auto"/>
        <w:contextualSpacing w:val="0"/>
        <w:jc w:val="both"/>
        <w:rPr>
          <w:sz w:val="24"/>
          <w:szCs w:val="24"/>
        </w:rPr>
      </w:pPr>
      <w:r>
        <w:rPr>
          <w:sz w:val="24"/>
          <w:szCs w:val="24"/>
        </w:rPr>
        <w:t>Kamu katılım bankaları, çeşitli nedenlerden dolayı mevcut katılım bankaları tarafından uygulanamayan ve meşruiyetinde hiçbir sakınca bulunmayan risk paylaşımına dayalı finansal araçların kullanımında öncülük etmelidir.</w:t>
      </w:r>
    </w:p>
    <w:sectPr w:rsidR="00776175" w:rsidRPr="009B2069" w:rsidSect="00F53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B47A1"/>
    <w:multiLevelType w:val="hybridMultilevel"/>
    <w:tmpl w:val="782A7A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26"/>
    <w:rsid w:val="00096AFF"/>
    <w:rsid w:val="00173B33"/>
    <w:rsid w:val="0018747F"/>
    <w:rsid w:val="00202D29"/>
    <w:rsid w:val="002138B4"/>
    <w:rsid w:val="002D53B9"/>
    <w:rsid w:val="003D7F67"/>
    <w:rsid w:val="00643756"/>
    <w:rsid w:val="00655850"/>
    <w:rsid w:val="00687FD1"/>
    <w:rsid w:val="00776175"/>
    <w:rsid w:val="007873FE"/>
    <w:rsid w:val="007A1C26"/>
    <w:rsid w:val="007D28F7"/>
    <w:rsid w:val="00871909"/>
    <w:rsid w:val="00893B1D"/>
    <w:rsid w:val="009B2069"/>
    <w:rsid w:val="00A45584"/>
    <w:rsid w:val="00A6096E"/>
    <w:rsid w:val="00AB3409"/>
    <w:rsid w:val="00AB6461"/>
    <w:rsid w:val="00B23D9E"/>
    <w:rsid w:val="00B62BB4"/>
    <w:rsid w:val="00BE1388"/>
    <w:rsid w:val="00E30801"/>
    <w:rsid w:val="00E72CEC"/>
    <w:rsid w:val="00E9344F"/>
    <w:rsid w:val="00F53BCE"/>
    <w:rsid w:val="00F70DEC"/>
    <w:rsid w:val="00F7117C"/>
    <w:rsid w:val="00FD79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8A961-9462-4F24-B761-F440C477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B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617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msarac</dc:creator>
  <cp:lastModifiedBy>Sau</cp:lastModifiedBy>
  <cp:revision>2</cp:revision>
  <dcterms:created xsi:type="dcterms:W3CDTF">2014-11-17T07:12:00Z</dcterms:created>
  <dcterms:modified xsi:type="dcterms:W3CDTF">2014-11-17T07:12:00Z</dcterms:modified>
</cp:coreProperties>
</file>